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2475FA" w:rsidRPr="002475FA">
              <w:rPr>
                <w:rFonts w:asciiTheme="minorHAnsi" w:hAnsiTheme="minorHAnsi" w:cstheme="minorHAnsi"/>
                <w:i/>
              </w:rPr>
              <w:t xml:space="preserve">Cyfryzacja Miejsc Pamięci </w:t>
            </w:r>
            <w:r w:rsidR="007E266F" w:rsidRPr="000E7716">
              <w:rPr>
                <w:rFonts w:asciiTheme="minorHAnsi" w:hAnsiTheme="minorHAnsi" w:cstheme="minorHAnsi"/>
              </w:rPr>
              <w:t>(opis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F36F8" w:rsidRPr="00A06425" w:rsidTr="009F36F8">
        <w:tc>
          <w:tcPr>
            <w:tcW w:w="562" w:type="dxa"/>
            <w:shd w:val="clear" w:color="auto" w:fill="auto"/>
          </w:tcPr>
          <w:p w:rsidR="009F36F8" w:rsidRPr="00E16E5E" w:rsidRDefault="00783E4F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36F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9F36F8" w:rsidRPr="00E16E5E" w:rsidRDefault="009F36F8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9F36F8" w:rsidRDefault="00144344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Metryka projektu.</w:t>
            </w:r>
          </w:p>
        </w:tc>
        <w:tc>
          <w:tcPr>
            <w:tcW w:w="6946" w:type="dxa"/>
            <w:shd w:val="clear" w:color="auto" w:fill="auto"/>
          </w:tcPr>
          <w:p w:rsidR="000E7716" w:rsidRPr="009F36F8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1AB5">
              <w:rPr>
                <w:rFonts w:asciiTheme="minorHAnsi" w:hAnsiTheme="minorHAnsi" w:cstheme="minorHAnsi"/>
                <w:sz w:val="22"/>
                <w:szCs w:val="22"/>
              </w:rPr>
              <w:t>Wskazany planowany okres realizacji projektu od 01-2022 do 09-2023 powinien zostać zweryfikowany.</w:t>
            </w:r>
          </w:p>
        </w:tc>
        <w:tc>
          <w:tcPr>
            <w:tcW w:w="3544" w:type="dxa"/>
            <w:shd w:val="clear" w:color="auto" w:fill="auto"/>
          </w:tcPr>
          <w:p w:rsidR="009F36F8" w:rsidRPr="00A06425" w:rsidRDefault="009F36F8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F36F8" w:rsidRPr="00A06425" w:rsidRDefault="009F36F8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3A219C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Default="00144344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6946" w:type="dxa"/>
            <w:shd w:val="clear" w:color="auto" w:fill="auto"/>
          </w:tcPr>
          <w:p w:rsidR="00211AB5" w:rsidRP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1AB5">
              <w:rPr>
                <w:rFonts w:asciiTheme="minorHAnsi" w:hAnsiTheme="minorHAnsi" w:cstheme="minorHAnsi"/>
                <w:sz w:val="22"/>
                <w:szCs w:val="22"/>
              </w:rPr>
              <w:t>Określony w pkt 4.3. "Koszty ogólne utrzymania wraz ze sposobem finansowania (okres 5 lat)"</w:t>
            </w:r>
            <w:r w:rsidR="004B65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11AB5">
              <w:rPr>
                <w:rFonts w:asciiTheme="minorHAnsi" w:hAnsiTheme="minorHAnsi" w:cstheme="minorHAnsi"/>
                <w:sz w:val="22"/>
                <w:szCs w:val="22"/>
              </w:rPr>
              <w:t xml:space="preserve">całkowity koszt utrzymania trwałości projektu (brutto) na poziomie 9 750 000,00 zł wydaje się zbyt wysoki </w:t>
            </w:r>
            <w:r w:rsidR="00BC62E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1AB5">
              <w:rPr>
                <w:rFonts w:asciiTheme="minorHAnsi" w:hAnsiTheme="minorHAnsi" w:cstheme="minorHAnsi"/>
                <w:sz w:val="22"/>
                <w:szCs w:val="22"/>
              </w:rPr>
              <w:t xml:space="preserve">w szczególności w odniesieniu do wartości projektu (16,1 mln zł brutto) </w:t>
            </w:r>
            <w:r w:rsidR="004B654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11AB5">
              <w:rPr>
                <w:rFonts w:asciiTheme="minorHAnsi" w:hAnsiTheme="minorHAnsi" w:cstheme="minorHAnsi"/>
                <w:sz w:val="22"/>
                <w:szCs w:val="22"/>
              </w:rPr>
              <w:t>i jako taki powinien zostać poddany analizie skutkującej jego znaczącym obniżeniem.</w:t>
            </w:r>
          </w:p>
        </w:tc>
        <w:tc>
          <w:tcPr>
            <w:tcW w:w="3544" w:type="dxa"/>
            <w:shd w:val="clear" w:color="auto" w:fill="auto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3A219C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Default="00144344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6946" w:type="dxa"/>
            <w:shd w:val="clear" w:color="auto" w:fill="auto"/>
          </w:tcPr>
          <w:p w:rsidR="004B6543" w:rsidRDefault="004B6543" w:rsidP="00BC62E0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6543">
              <w:rPr>
                <w:rFonts w:asciiTheme="minorHAnsi" w:hAnsiTheme="minorHAnsi" w:cstheme="minorHAnsi"/>
                <w:sz w:val="22"/>
                <w:szCs w:val="22"/>
              </w:rPr>
              <w:t>W pkt. 4.4. Planowane koszty ogólne realizacji (w przypadku projektu współfinansowanego – wkład krajowy z budżetu państwa) oraz koszty u</w:t>
            </w:r>
            <w:r w:rsidR="00BC62E0">
              <w:rPr>
                <w:rFonts w:asciiTheme="minorHAnsi" w:hAnsiTheme="minorHAnsi" w:cstheme="minorHAnsi"/>
                <w:sz w:val="22"/>
                <w:szCs w:val="22"/>
              </w:rPr>
              <w:t xml:space="preserve">trzymania projektu wskazano, że </w:t>
            </w:r>
            <w:r w:rsidRPr="004B6543">
              <w:rPr>
                <w:rFonts w:asciiTheme="minorHAnsi" w:hAnsiTheme="minorHAnsi" w:cstheme="minorHAnsi"/>
                <w:sz w:val="22"/>
                <w:szCs w:val="22"/>
              </w:rPr>
              <w:t>będą powodować konieczność przyznania dodatkowych kwot</w:t>
            </w:r>
            <w:r w:rsidR="003A219C" w:rsidRPr="003A219C">
              <w:rPr>
                <w:rFonts w:asciiTheme="minorHAnsi" w:hAnsiTheme="minorHAnsi" w:cstheme="minorHAnsi"/>
                <w:sz w:val="22"/>
                <w:szCs w:val="22"/>
              </w:rPr>
              <w:t xml:space="preserve">, co nie znajduje uzasadnienia </w:t>
            </w:r>
            <w:r w:rsidR="00BC62E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3A219C" w:rsidRPr="003A219C">
              <w:rPr>
                <w:rFonts w:asciiTheme="minorHAnsi" w:hAnsiTheme="minorHAnsi" w:cstheme="minorHAnsi"/>
                <w:sz w:val="22"/>
                <w:szCs w:val="22"/>
              </w:rPr>
              <w:t xml:space="preserve">w szczególności w świetle wskazanych wyżej: wysokiej wartości projektu </w:t>
            </w:r>
            <w:r w:rsidR="00BC62E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3A219C" w:rsidRPr="003A219C">
              <w:rPr>
                <w:rFonts w:asciiTheme="minorHAnsi" w:hAnsiTheme="minorHAnsi" w:cstheme="minorHAnsi"/>
                <w:sz w:val="22"/>
                <w:szCs w:val="22"/>
              </w:rPr>
              <w:t>i równie znaczących kosztów jego utrzymania.</w:t>
            </w:r>
          </w:p>
          <w:p w:rsidR="004B6543" w:rsidRPr="00211AB5" w:rsidRDefault="004B6543" w:rsidP="00BC62E0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6543">
              <w:rPr>
                <w:rFonts w:asciiTheme="minorHAnsi" w:hAnsiTheme="minorHAnsi" w:cstheme="minorHAnsi"/>
                <w:sz w:val="22"/>
                <w:szCs w:val="22"/>
              </w:rPr>
              <w:t xml:space="preserve">Powyższe należy skorygować i określić, że wydatki zostaną pokryte </w:t>
            </w:r>
            <w:r w:rsidR="00BC62E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B6543">
              <w:rPr>
                <w:rFonts w:asciiTheme="minorHAnsi" w:hAnsiTheme="minorHAnsi" w:cstheme="minorHAnsi"/>
                <w:sz w:val="22"/>
                <w:szCs w:val="22"/>
              </w:rPr>
              <w:t>w ramach budżetów odpowiednich dysponentów części budżetowych bez konieczności występowania o dodatkowe środki z budżetu państwa.</w:t>
            </w:r>
          </w:p>
        </w:tc>
        <w:tc>
          <w:tcPr>
            <w:tcW w:w="3544" w:type="dxa"/>
            <w:shd w:val="clear" w:color="auto" w:fill="auto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8402F"/>
    <w:rsid w:val="000B0113"/>
    <w:rsid w:val="000E7716"/>
    <w:rsid w:val="00140BE8"/>
    <w:rsid w:val="001434BE"/>
    <w:rsid w:val="00144344"/>
    <w:rsid w:val="0019648E"/>
    <w:rsid w:val="001B43AA"/>
    <w:rsid w:val="001F659F"/>
    <w:rsid w:val="00211AB5"/>
    <w:rsid w:val="00214FBE"/>
    <w:rsid w:val="002247B1"/>
    <w:rsid w:val="002475FA"/>
    <w:rsid w:val="00257EDE"/>
    <w:rsid w:val="002715B2"/>
    <w:rsid w:val="002A4FE0"/>
    <w:rsid w:val="003124D1"/>
    <w:rsid w:val="003A219C"/>
    <w:rsid w:val="003A6C81"/>
    <w:rsid w:val="003B35E1"/>
    <w:rsid w:val="003B4105"/>
    <w:rsid w:val="004230F2"/>
    <w:rsid w:val="00425A3B"/>
    <w:rsid w:val="004352FD"/>
    <w:rsid w:val="00467D64"/>
    <w:rsid w:val="004B6543"/>
    <w:rsid w:val="004C26E3"/>
    <w:rsid w:val="004D086F"/>
    <w:rsid w:val="005D2745"/>
    <w:rsid w:val="005E2A04"/>
    <w:rsid w:val="005F6527"/>
    <w:rsid w:val="006320E9"/>
    <w:rsid w:val="00653A67"/>
    <w:rsid w:val="00666246"/>
    <w:rsid w:val="006705EC"/>
    <w:rsid w:val="006C6F98"/>
    <w:rsid w:val="006E16E9"/>
    <w:rsid w:val="00756688"/>
    <w:rsid w:val="00783E4F"/>
    <w:rsid w:val="007914A9"/>
    <w:rsid w:val="007A3233"/>
    <w:rsid w:val="007B09ED"/>
    <w:rsid w:val="007C3EEB"/>
    <w:rsid w:val="007C7A4F"/>
    <w:rsid w:val="007E266F"/>
    <w:rsid w:val="00807385"/>
    <w:rsid w:val="008F63D4"/>
    <w:rsid w:val="00944932"/>
    <w:rsid w:val="009A03B1"/>
    <w:rsid w:val="009E5FDB"/>
    <w:rsid w:val="009F36F8"/>
    <w:rsid w:val="00A06425"/>
    <w:rsid w:val="00A43FDE"/>
    <w:rsid w:val="00A45D9B"/>
    <w:rsid w:val="00A54598"/>
    <w:rsid w:val="00A7029E"/>
    <w:rsid w:val="00AC7796"/>
    <w:rsid w:val="00AE7186"/>
    <w:rsid w:val="00B41F02"/>
    <w:rsid w:val="00B871B6"/>
    <w:rsid w:val="00BC62E0"/>
    <w:rsid w:val="00C53B5F"/>
    <w:rsid w:val="00C64B1B"/>
    <w:rsid w:val="00CD5EB0"/>
    <w:rsid w:val="00DD1D39"/>
    <w:rsid w:val="00E14C33"/>
    <w:rsid w:val="00E16E5E"/>
    <w:rsid w:val="00E740A1"/>
    <w:rsid w:val="00E94A8A"/>
    <w:rsid w:val="00F4578F"/>
    <w:rsid w:val="00F8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D6C4C-5966-4CA6-A0D0-33A7B4A69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2022-03-28T09:09:00Z</dcterms:created>
  <dcterms:modified xsi:type="dcterms:W3CDTF">2022-03-28T09:09:00Z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